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98381B" w:rsidP="25D74166" w:rsidRDefault="0098381B" w14:paraId="0DB54E61" w14:textId="77777777">
      <w:pPr>
        <w:spacing w:after="0" w:line="360" w:lineRule="auto"/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</w:pPr>
    </w:p>
    <w:p w:rsidR="0098381B" w:rsidP="25D74166" w:rsidRDefault="0098381B" w14:paraId="4CE59F2C" w14:textId="77777777">
      <w:pPr>
        <w:spacing w:after="0" w:line="360" w:lineRule="auto"/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</w:pPr>
    </w:p>
    <w:p w:rsidR="55538537" w:rsidP="55538537" w:rsidRDefault="55538537" w14:paraId="6ED289B7" w14:textId="5A404FB0">
      <w:pPr>
        <w:spacing w:after="0" w:line="360" w:lineRule="auto"/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</w:pPr>
    </w:p>
    <w:p w:rsidRPr="00DE5743" w:rsidR="00613482" w:rsidP="25D74166" w:rsidRDefault="000D5F35" w14:paraId="72D58098" w14:textId="5F803004">
      <w:pPr>
        <w:spacing w:after="0" w:line="360" w:lineRule="auto"/>
        <w:rPr>
          <w:rFonts w:ascii="Tahoma" w:hAnsi="Tahoma" w:eastAsia="Calibri" w:cs="Tahoma"/>
          <w:b/>
          <w:bCs/>
          <w:color w:val="1C427B"/>
          <w:sz w:val="36"/>
          <w:szCs w:val="36"/>
        </w:rPr>
      </w:pPr>
      <w:r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  <w:t>Agenda</w:t>
      </w:r>
      <w:r w:rsidRPr="00DE5743" w:rsidR="00613482">
        <w:rPr>
          <w:rFonts w:ascii="Tahoma" w:hAnsi="Tahoma" w:eastAsia="Calibri" w:cs="Tahoma"/>
          <w:b/>
          <w:bCs/>
          <w:color w:val="1C427B" w:themeColor="text2"/>
          <w:sz w:val="36"/>
          <w:szCs w:val="36"/>
        </w:rPr>
        <w:t xml:space="preserve"> </w:t>
      </w:r>
    </w:p>
    <w:p w:rsidRPr="001E43CD" w:rsidR="00613482" w:rsidP="25D74166" w:rsidRDefault="00613482" w14:paraId="03B34A46" w14:textId="77777777">
      <w:pPr>
        <w:spacing w:after="0" w:line="360" w:lineRule="auto"/>
        <w:rPr>
          <w:rFonts w:ascii="Tahoma" w:hAnsi="Tahoma" w:eastAsia="Calibri" w:cs="Tahoma"/>
          <w:b/>
          <w:bCs/>
          <w:sz w:val="24"/>
          <w:szCs w:val="24"/>
        </w:rPr>
      </w:pPr>
      <w:r w:rsidRPr="001E43CD">
        <w:rPr>
          <w:rFonts w:ascii="Tahoma" w:hAnsi="Tahoma" w:eastAsia="Calibri" w:cs="Tahoma"/>
          <w:b/>
          <w:bCs/>
          <w:sz w:val="24"/>
          <w:szCs w:val="24"/>
        </w:rPr>
        <w:t>EL PASO – TELLER COUNTY 9-1-1 AUTHORITY</w:t>
      </w:r>
    </w:p>
    <w:p w:rsidRPr="00F940EB" w:rsidR="002C2211" w:rsidP="25D74166" w:rsidRDefault="00613482" w14:paraId="481DF311" w14:textId="0313BC4B">
      <w:pPr>
        <w:spacing w:after="0" w:line="360" w:lineRule="auto"/>
        <w:rPr>
          <w:rFonts w:ascii="Tahoma" w:hAnsi="Tahoma" w:eastAsia="Calibri" w:cs="Tahoma"/>
          <w:sz w:val="24"/>
          <w:szCs w:val="24"/>
        </w:rPr>
      </w:pPr>
      <w:r w:rsidRPr="4FED4CEF">
        <w:rPr>
          <w:rFonts w:ascii="Tahoma" w:hAnsi="Tahoma" w:eastAsia="Calibri" w:cs="Tahoma"/>
          <w:sz w:val="24"/>
          <w:szCs w:val="24"/>
        </w:rPr>
        <w:t>DATE</w:t>
      </w:r>
      <w:r w:rsidR="009A5E9E">
        <w:rPr>
          <w:rFonts w:ascii="Tahoma" w:hAnsi="Tahoma" w:eastAsia="Calibri" w:cs="Tahoma"/>
          <w:sz w:val="24"/>
          <w:szCs w:val="24"/>
        </w:rPr>
        <w:t xml:space="preserve">: </w:t>
      </w:r>
      <w:r w:rsidR="00DB72C2">
        <w:rPr>
          <w:rFonts w:ascii="Tahoma" w:hAnsi="Tahoma" w:eastAsia="Calibri" w:cs="Tahoma"/>
          <w:sz w:val="24"/>
          <w:szCs w:val="24"/>
        </w:rPr>
        <w:t>0</w:t>
      </w:r>
      <w:r w:rsidR="00BF3783">
        <w:rPr>
          <w:rFonts w:ascii="Tahoma" w:hAnsi="Tahoma" w:eastAsia="Calibri" w:cs="Tahoma"/>
          <w:sz w:val="24"/>
          <w:szCs w:val="24"/>
        </w:rPr>
        <w:t>9</w:t>
      </w:r>
      <w:r w:rsidR="00776AE0">
        <w:rPr>
          <w:rFonts w:ascii="Tahoma" w:hAnsi="Tahoma" w:eastAsia="Calibri" w:cs="Tahoma"/>
          <w:sz w:val="24"/>
          <w:szCs w:val="24"/>
        </w:rPr>
        <w:t>.</w:t>
      </w:r>
      <w:r w:rsidR="00376E6F">
        <w:rPr>
          <w:rFonts w:ascii="Tahoma" w:hAnsi="Tahoma" w:eastAsia="Calibri" w:cs="Tahoma"/>
          <w:sz w:val="24"/>
          <w:szCs w:val="24"/>
        </w:rPr>
        <w:t>2</w:t>
      </w:r>
      <w:r w:rsidR="00BF3783">
        <w:rPr>
          <w:rFonts w:ascii="Tahoma" w:hAnsi="Tahoma" w:eastAsia="Calibri" w:cs="Tahoma"/>
          <w:sz w:val="24"/>
          <w:szCs w:val="24"/>
        </w:rPr>
        <w:t>4</w:t>
      </w:r>
      <w:r w:rsidR="00A9145C">
        <w:rPr>
          <w:rFonts w:ascii="Tahoma" w:hAnsi="Tahoma" w:eastAsia="Calibri" w:cs="Tahoma"/>
          <w:sz w:val="24"/>
          <w:szCs w:val="24"/>
        </w:rPr>
        <w:t>.</w:t>
      </w:r>
      <w:r w:rsidR="000D5E6D">
        <w:rPr>
          <w:rFonts w:ascii="Tahoma" w:hAnsi="Tahoma" w:eastAsia="Calibri" w:cs="Tahoma"/>
          <w:sz w:val="24"/>
          <w:szCs w:val="24"/>
        </w:rPr>
        <w:t>202</w:t>
      </w:r>
      <w:r w:rsidR="00376E6F">
        <w:rPr>
          <w:rFonts w:ascii="Tahoma" w:hAnsi="Tahoma" w:eastAsia="Calibri" w:cs="Tahoma"/>
          <w:sz w:val="24"/>
          <w:szCs w:val="24"/>
        </w:rPr>
        <w:t>5</w:t>
      </w:r>
      <w:r w:rsidR="00332BBF">
        <w:rPr>
          <w:rFonts w:ascii="Tahoma" w:hAnsi="Tahoma" w:eastAsia="Calibri" w:cs="Tahoma"/>
          <w:sz w:val="24"/>
          <w:szCs w:val="24"/>
        </w:rPr>
        <w:t xml:space="preserve"> </w:t>
      </w:r>
      <w:r w:rsidR="00646418">
        <w:rPr>
          <w:rFonts w:ascii="Tahoma" w:hAnsi="Tahoma" w:eastAsia="Calibri" w:cs="Tahoma"/>
          <w:sz w:val="24"/>
          <w:szCs w:val="24"/>
        </w:rPr>
        <w:t xml:space="preserve">@ </w:t>
      </w:r>
      <w:r w:rsidR="00CD10AA">
        <w:rPr>
          <w:rFonts w:ascii="Tahoma" w:hAnsi="Tahoma" w:eastAsia="Calibri" w:cs="Tahoma"/>
          <w:sz w:val="24"/>
          <w:szCs w:val="24"/>
        </w:rPr>
        <w:t>10</w:t>
      </w:r>
      <w:r w:rsidRPr="00FA5972" w:rsidR="00FA5972">
        <w:rPr>
          <w:rFonts w:ascii="Tahoma" w:hAnsi="Tahoma" w:eastAsia="Calibri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:rsidTr="78BAA731" w14:paraId="71744506" w14:textId="77777777">
        <w:trPr>
          <w:trHeight w:val="431"/>
        </w:trPr>
        <w:tc>
          <w:tcPr>
            <w:tcW w:w="4315" w:type="dxa"/>
          </w:tcPr>
          <w:p w:rsidR="00B5534E" w:rsidP="00B5534E" w:rsidRDefault="00743451" w14:paraId="46705AA5" w14:textId="486B3EED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Pr="78BAA731" w:rsidR="22C4F4DD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78BAA731" w:rsidR="00B5534E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:rsidR="00B5534E" w:rsidP="00B5534E" w:rsidRDefault="00743451" w14:paraId="5F524029" w14:textId="340D9654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EndPr/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Pr="78BAA731" w:rsidR="457F7F2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78BAA731" w:rsidR="42FC615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37D4E" w:rsidR="00B553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:rsidRPr="005259FE" w:rsidR="00437D4E" w:rsidP="1E186722" w:rsidRDefault="00B5534E" w14:paraId="6CDB5DE5" w14:textId="67667F8A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 w:val="1"/>
          <w:bCs w:val="1"/>
          <w:sz w:val="24"/>
          <w:szCs w:val="24"/>
        </w:rPr>
      </w:pPr>
      <w:r w:rsidRPr="00F940EB">
        <w:rPr>
          <w:rFonts w:ascii="Calibri" w:hAnsi="Calibri" w:eastAsia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Pr="005259FE" w:rsidR="00F47B45">
        <w:rPr>
          <w:rFonts w:ascii="Tahoma" w:hAnsi="Tahoma" w:cs="Tahoma"/>
          <w:b w:val="1"/>
          <w:bCs w:val="1"/>
          <w:spacing w:val="20"/>
          <w:sz w:val="24"/>
          <w:szCs w:val="24"/>
        </w:rPr>
        <w:t>Attendees</w:t>
      </w:r>
      <w:r w:rsidRPr="005259FE" w:rsidR="00F36AD9">
        <w:rPr>
          <w:rFonts w:ascii="Tahoma" w:hAnsi="Tahoma" w:cs="Tahoma"/>
          <w:b w:val="1"/>
          <w:bCs w:val="1"/>
          <w:spacing w:val="20"/>
          <w:sz w:val="24"/>
          <w:szCs w:val="24"/>
        </w:rPr>
        <w:t xml:space="preserve">: </w:t>
      </w:r>
    </w:p>
    <w:p w:rsidRPr="005259FE" w:rsidR="00437D4E" w:rsidP="1E186722" w:rsidRDefault="00B5534E" w14:paraId="0FF82BED" w14:textId="4EB810FB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 w:val="0"/>
          <w:bCs w:val="0"/>
          <w:spacing w:val="20"/>
          <w:sz w:val="24"/>
          <w:szCs w:val="24"/>
        </w:rPr>
      </w:pP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Renee</w:t>
      </w:r>
      <w:r w:rsidRPr="1E186722" w:rsidR="2B579FC4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Henshaw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66EE4E40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Joscelyn Niski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372AD777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Roger Coker (TCSO)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6E3C752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Jessica Cales (CSPD)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75C236B6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Dana Heckman (CSPD)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0D829503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Jennifer Tobias (WPPD)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42D1075A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Jesse Avery (CCPD)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19729B1C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Courtney </w:t>
      </w:r>
      <w:r w:rsidRPr="1E186722" w:rsidR="19729B1C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Zohrlaut</w:t>
      </w:r>
      <w:r w:rsidRPr="1E186722" w:rsidR="19729B1C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06F26AF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C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ourtney</w:t>
      </w:r>
      <w:r w:rsidRPr="1E186722" w:rsidR="672C8A0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Kinder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43AC26F0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B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randie</w:t>
      </w:r>
      <w:r w:rsidRPr="1E186722" w:rsidR="26F680D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Skarloken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Jennica</w:t>
      </w:r>
      <w:r w:rsidRPr="1E186722" w:rsidR="6ECBFEE5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Elwell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5E6EE6AE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D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an</w:t>
      </w:r>
      <w:r w:rsidRPr="1E186722" w:rsidR="58A9B34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Ausec (911 Auth)</w:t>
      </w:r>
      <w:r w:rsidRPr="1E186722" w:rsidR="75A939A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5E57E311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P</w:t>
      </w:r>
      <w:r w:rsidRPr="1E186722" w:rsidR="6446A0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reston</w:t>
      </w:r>
      <w:r w:rsidRPr="1E186722" w:rsidR="5D76EFAF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Pennington (911 Auth)</w:t>
      </w:r>
      <w:r w:rsidRPr="1E186722" w:rsidR="6446A0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1238AFD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C</w:t>
      </w:r>
      <w:r w:rsidRPr="1E186722" w:rsidR="6446A0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hris</w:t>
      </w:r>
      <w:r w:rsidRPr="1E186722" w:rsidR="0BDB0E67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Suarez (911 Auth)</w:t>
      </w:r>
      <w:r w:rsidRPr="1E186722" w:rsidR="6446A0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 </w:t>
      </w:r>
      <w:r w:rsidRPr="1E186722" w:rsidR="0A12CF86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S</w:t>
      </w:r>
      <w:r w:rsidRPr="1E186722" w:rsidR="050D75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tein</w:t>
      </w:r>
      <w:r w:rsidRPr="1E186722" w:rsidR="0B112BE6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Bronsky (Medical Director)</w:t>
      </w:r>
      <w:r w:rsidRPr="1E186722" w:rsidR="050D75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,</w:t>
      </w:r>
      <w:r w:rsidRPr="1E186722" w:rsidR="4BA3B9DB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</w:t>
      </w:r>
      <w:r w:rsidRPr="1E186722" w:rsidR="050D75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</w:t>
      </w:r>
      <w:r w:rsidRPr="1E186722" w:rsidR="36E6E0FD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M</w:t>
      </w:r>
      <w:r w:rsidRPr="1E186722" w:rsidR="050D75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e</w:t>
      </w:r>
      <w:r w:rsidRPr="1E186722" w:rsidR="5A1E90B2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ighan Powell (EPSO)</w:t>
      </w:r>
      <w:r w:rsidRPr="1E186722" w:rsidR="050D75A9">
        <w:rPr>
          <w:rFonts w:ascii="Tahoma" w:hAnsi="Tahoma" w:cs="Tahoma"/>
          <w:b w:val="0"/>
          <w:bCs w:val="0"/>
          <w:spacing w:val="20"/>
          <w:sz w:val="24"/>
          <w:szCs w:val="24"/>
        </w:rPr>
        <w:t xml:space="preserve"> </w:t>
      </w:r>
    </w:p>
    <w:p w:rsidRPr="004945BD" w:rsidR="004945BD" w:rsidP="004945BD" w:rsidRDefault="004945BD" w14:paraId="3BF72B25" w14:textId="77777777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:rsidRPr="005259FE" w:rsidR="00F36AD9" w:rsidP="25D74166" w:rsidRDefault="00F36AD9" w14:paraId="2FFF29CE" w14:textId="77777777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:rsidRPr="00F40DDB" w:rsidR="00F36AD9" w:rsidP="00A430DB" w:rsidRDefault="000D5F35" w14:paraId="1C17C880" w14:textId="292903D8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BF3783">
        <w:rPr>
          <w:rFonts w:ascii="Tahoma" w:hAnsi="Tahoma" w:cs="Tahoma"/>
          <w:color w:val="000000" w:themeColor="text1"/>
          <w:spacing w:val="20"/>
          <w:sz w:val="24"/>
          <w:szCs w:val="24"/>
        </w:rPr>
        <w:t>7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A9145C">
        <w:rPr>
          <w:rFonts w:ascii="Tahoma" w:hAnsi="Tahoma" w:cs="Tahoma"/>
          <w:color w:val="000000" w:themeColor="text1"/>
          <w:spacing w:val="20"/>
          <w:sz w:val="24"/>
          <w:szCs w:val="24"/>
        </w:rPr>
        <w:t>2</w:t>
      </w:r>
      <w:r w:rsidR="00BF3783">
        <w:rPr>
          <w:rFonts w:ascii="Tahoma" w:hAnsi="Tahoma" w:cs="Tahoma"/>
          <w:color w:val="000000" w:themeColor="text1"/>
          <w:spacing w:val="20"/>
          <w:sz w:val="24"/>
          <w:szCs w:val="24"/>
        </w:rPr>
        <w:t>3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Pr="00263361" w:rsidR="009C14F2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:rsidR="00E96FC3" w:rsidP="00E96FC3" w:rsidRDefault="00E96FC3" w14:paraId="56148230" w14:textId="26B009B2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E96FC3">
        <w:rPr>
          <w:rFonts w:ascii="Tahoma" w:hAnsi="Tahoma" w:cs="Tahoma"/>
          <w:spacing w:val="20"/>
          <w:sz w:val="24"/>
          <w:szCs w:val="24"/>
        </w:rPr>
        <w:t xml:space="preserve">Motion: </w:t>
      </w:r>
      <w:r w:rsidR="65C7B495">
        <w:rPr>
          <w:rFonts w:ascii="Tahoma" w:hAnsi="Tahoma" w:cs="Tahoma"/>
          <w:spacing w:val="20"/>
          <w:sz w:val="24"/>
          <w:szCs w:val="24"/>
        </w:rPr>
        <w:t xml:space="preserve">Roger Coker</w:t>
      </w:r>
    </w:p>
    <w:p w:rsidR="00E96FC3" w:rsidP="00E96FC3" w:rsidRDefault="00E96FC3" w14:paraId="5969FC93" w14:textId="027DA33A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="00E96FC3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="7A9899D4">
        <w:rPr>
          <w:rFonts w:ascii="Tahoma" w:hAnsi="Tahoma" w:cs="Tahoma"/>
          <w:spacing w:val="20"/>
          <w:sz w:val="24"/>
          <w:szCs w:val="24"/>
        </w:rPr>
        <w:t xml:space="preserve">Jesse Avery</w:t>
      </w:r>
    </w:p>
    <w:p w:rsidR="0071379D" w:rsidP="00776AE0" w:rsidRDefault="00AE674A" w14:paraId="35908D5C" w14:textId="69EA34D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:rsidRPr="00743451" w:rsidR="00EA4FAE" w:rsidP="00EA4FAE" w:rsidRDefault="00EA4FAE" w14:paraId="0AAA9EE1" w14:textId="6CD84D0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>
        <w:rPr>
          <w:rFonts w:ascii="Tahoma" w:hAnsi="Tahoma" w:eastAsia="Times New Roman" w:cs="Tahoma"/>
          <w:color w:val="000000"/>
          <w:sz w:val="24"/>
          <w:szCs w:val="24"/>
        </w:rPr>
        <w:t xml:space="preserve">PowerDMS Product Discussion- </w:t>
      </w:r>
      <w:r w:rsidR="00B549D7">
        <w:rPr>
          <w:rFonts w:ascii="Tahoma" w:hAnsi="Tahoma" w:eastAsia="Times New Roman" w:cs="Tahoma"/>
          <w:color w:val="000000"/>
          <w:sz w:val="24"/>
          <w:szCs w:val="24"/>
        </w:rPr>
        <w:t>Dan Ausec</w:t>
      </w:r>
    </w:p>
    <w:p w:rsidRPr="00743451" w:rsidR="00743451" w:rsidP="00743451" w:rsidRDefault="00743451" w14:paraId="6B2529A5" w14:textId="23DDEFC8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b/>
          <w:bCs/>
          <w:spacing w:val="20"/>
          <w:sz w:val="24"/>
          <w:szCs w:val="24"/>
        </w:rPr>
      </w:pPr>
      <w:r w:rsidRPr="1E186722" w:rsidR="00743451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Handout presented in email</w:t>
      </w:r>
    </w:p>
    <w:p w:rsidR="7ABB06FC" w:rsidP="1E186722" w:rsidRDefault="7ABB06FC" w14:paraId="2D2EE317" w14:textId="2D37B19C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b w:val="0"/>
          <w:bCs w:val="0"/>
          <w:sz w:val="24"/>
          <w:szCs w:val="24"/>
        </w:rPr>
      </w:pPr>
      <w:r w:rsidRPr="1E186722" w:rsidR="7ABB06FC">
        <w:rPr>
          <w:rFonts w:ascii="Tahoma" w:hAnsi="Tahoma" w:eastAsia="Times New Roman" w:cs="Tahoma"/>
          <w:b w:val="0"/>
          <w:bCs w:val="0"/>
          <w:color w:val="000000" w:themeColor="text1" w:themeTint="FF" w:themeShade="FF"/>
          <w:sz w:val="24"/>
          <w:szCs w:val="24"/>
        </w:rPr>
        <w:t>Watched</w:t>
      </w:r>
      <w:r w:rsidRPr="1E186722" w:rsidR="7ABB06FC">
        <w:rPr>
          <w:rFonts w:ascii="Tahoma" w:hAnsi="Tahoma" w:eastAsia="Times New Roman" w:cs="Tahoma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1E186722" w:rsidR="7ABB06FC">
        <w:rPr>
          <w:rFonts w:ascii="Tahoma" w:hAnsi="Tahoma" w:eastAsia="Times New Roman" w:cs="Tahoma"/>
          <w:b w:val="0"/>
          <w:bCs w:val="0"/>
          <w:color w:val="000000" w:themeColor="text1" w:themeTint="FF" w:themeShade="FF"/>
          <w:sz w:val="24"/>
          <w:szCs w:val="24"/>
        </w:rPr>
        <w:t>video</w:t>
      </w:r>
      <w:r w:rsidRPr="1E186722" w:rsidR="7ABB06FC">
        <w:rPr>
          <w:rFonts w:ascii="Tahoma" w:hAnsi="Tahoma" w:eastAsia="Times New Roman" w:cs="Tahoma"/>
          <w:b w:val="0"/>
          <w:bCs w:val="0"/>
          <w:color w:val="000000" w:themeColor="text1" w:themeTint="FF" w:themeShade="FF"/>
          <w:sz w:val="24"/>
          <w:szCs w:val="24"/>
        </w:rPr>
        <w:t xml:space="preserve"> in the DRC meeting. Matt became aware of the software and wanted to present it as an idea to gage interest before scheduling a demo.</w:t>
      </w:r>
    </w:p>
    <w:p w:rsidRPr="00545087" w:rsidR="00AA4807" w:rsidP="000A4460" w:rsidRDefault="00C0044F" w14:paraId="265C5584" w14:textId="7730B7E0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color w:val="000000"/>
          <w:sz w:val="24"/>
          <w:szCs w:val="24"/>
        </w:rPr>
        <w:t>Protocol 41 Discussion</w:t>
      </w:r>
      <w:r w:rsidR="001E316C">
        <w:rPr>
          <w:rFonts w:ascii="Tahoma" w:hAnsi="Tahoma" w:eastAsia="Times New Roman" w:cs="Tahoma"/>
          <w:color w:val="000000"/>
          <w:sz w:val="24"/>
          <w:szCs w:val="24"/>
        </w:rPr>
        <w:t xml:space="preserve">- Joscelyn Niski </w:t>
      </w:r>
    </w:p>
    <w:p w:rsidRPr="00545087" w:rsidR="00545087" w:rsidP="00545087" w:rsidRDefault="00545087" w14:paraId="70ECDC76" w14:textId="503DFE1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545087">
        <w:rPr>
          <w:rFonts w:ascii="Tahoma" w:hAnsi="Tahoma" w:eastAsia="Times New Roman" w:cs="Tahoma"/>
          <w:sz w:val="24"/>
          <w:szCs w:val="24"/>
        </w:rPr>
        <w:t>Concerns</w:t>
      </w:r>
      <w:r>
        <w:rPr>
          <w:rFonts w:ascii="Tahoma" w:hAnsi="Tahoma" w:eastAsia="Times New Roman" w:cs="Tahoma"/>
          <w:sz w:val="24"/>
          <w:szCs w:val="24"/>
        </w:rPr>
        <w:t xml:space="preserve"> from EPSO and CC</w:t>
      </w:r>
      <w:r w:rsidRPr="00545087">
        <w:rPr>
          <w:rFonts w:ascii="Tahoma" w:hAnsi="Tahoma" w:eastAsia="Times New Roman" w:cs="Tahoma"/>
          <w:sz w:val="24"/>
          <w:szCs w:val="24"/>
        </w:rPr>
        <w:t xml:space="preserve"> were raised during the last DRC meeting regarding potential conflicts between Protocol 41 and CIT training</w:t>
      </w:r>
      <w:r>
        <w:rPr>
          <w:rFonts w:ascii="Tahoma" w:hAnsi="Tahoma" w:eastAsia="Times New Roman" w:cs="Tahoma"/>
          <w:sz w:val="24"/>
          <w:szCs w:val="24"/>
        </w:rPr>
        <w:t xml:space="preserve">, </w:t>
      </w:r>
      <w:r w:rsidRPr="00545087">
        <w:rPr>
          <w:rFonts w:ascii="Tahoma" w:hAnsi="Tahoma" w:eastAsia="Times New Roman" w:cs="Tahoma"/>
          <w:sz w:val="24"/>
          <w:szCs w:val="24"/>
        </w:rPr>
        <w:t>leading to the decision to pause setting a go-live date for Protocol 41.It was agreed that all agencies should retake the training, and the topic will be revisited in the September meeting.</w:t>
      </w:r>
    </w:p>
    <w:p w:rsidRPr="00545087" w:rsidR="00545087" w:rsidP="00545087" w:rsidRDefault="00545087" w14:paraId="49D28471" w14:textId="4418047E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545087">
        <w:rPr>
          <w:rFonts w:ascii="Tahoma" w:hAnsi="Tahoma" w:eastAsia="Times New Roman" w:cs="Tahoma"/>
          <w:sz w:val="24"/>
          <w:szCs w:val="24"/>
        </w:rPr>
        <w:t>Dr. Bronsky reviewed the CIT training</w:t>
      </w:r>
      <w:r>
        <w:rPr>
          <w:rFonts w:ascii="Tahoma" w:hAnsi="Tahoma" w:eastAsia="Times New Roman" w:cs="Tahoma"/>
          <w:sz w:val="24"/>
          <w:szCs w:val="24"/>
        </w:rPr>
        <w:t xml:space="preserve"> </w:t>
      </w:r>
      <w:r w:rsidR="00AD64C7">
        <w:rPr>
          <w:rFonts w:ascii="Tahoma" w:hAnsi="Tahoma" w:eastAsia="Times New Roman" w:cs="Tahoma"/>
          <w:sz w:val="24"/>
          <w:szCs w:val="24"/>
        </w:rPr>
        <w:t>before this meeting.</w:t>
      </w:r>
    </w:p>
    <w:p w:rsidRPr="00545087" w:rsidR="00545087" w:rsidP="00545087" w:rsidRDefault="00545087" w14:paraId="39CED51F" w14:textId="294F3BFD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00545087">
        <w:rPr>
          <w:rFonts w:ascii="Tahoma" w:hAnsi="Tahoma" w:eastAsia="Times New Roman" w:cs="Tahoma"/>
          <w:sz w:val="24"/>
          <w:szCs w:val="24"/>
        </w:rPr>
        <w:t xml:space="preserve">Open discussion: Next steps? Concerns </w:t>
      </w:r>
      <w:r w:rsidRPr="1E186722" w:rsidR="00545087">
        <w:rPr>
          <w:rFonts w:ascii="Tahoma" w:hAnsi="Tahoma" w:eastAsia="Times New Roman" w:cs="Tahoma"/>
          <w:sz w:val="24"/>
          <w:szCs w:val="24"/>
        </w:rPr>
        <w:t>remain</w:t>
      </w:r>
      <w:r w:rsidRPr="1E186722" w:rsidR="00545087">
        <w:rPr>
          <w:rFonts w:ascii="Tahoma" w:hAnsi="Tahoma" w:eastAsia="Times New Roman" w:cs="Tahoma"/>
          <w:sz w:val="24"/>
          <w:szCs w:val="24"/>
        </w:rPr>
        <w:t xml:space="preserve"> about </w:t>
      </w:r>
      <w:r w:rsidRPr="1E186722" w:rsidR="00545087">
        <w:rPr>
          <w:rFonts w:ascii="Tahoma" w:hAnsi="Tahoma" w:eastAsia="Times New Roman" w:cs="Tahoma"/>
          <w:sz w:val="24"/>
          <w:szCs w:val="24"/>
        </w:rPr>
        <w:t>possible inconsistencies</w:t>
      </w:r>
      <w:r w:rsidRPr="1E186722" w:rsidR="00545087">
        <w:rPr>
          <w:rFonts w:ascii="Tahoma" w:hAnsi="Tahoma" w:eastAsia="Times New Roman" w:cs="Tahoma"/>
          <w:sz w:val="24"/>
          <w:szCs w:val="24"/>
        </w:rPr>
        <w:t xml:space="preserve"> if some agencies implement Protocol 41 while others do not.</w:t>
      </w:r>
    </w:p>
    <w:p w:rsidR="15847072" w:rsidP="1E186722" w:rsidRDefault="15847072" w14:paraId="27F82C5F" w14:textId="2279316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15847072">
        <w:rPr>
          <w:rFonts w:ascii="Tahoma" w:hAnsi="Tahoma" w:eastAsia="Times New Roman" w:cs="Tahoma"/>
          <w:sz w:val="24"/>
          <w:szCs w:val="24"/>
        </w:rPr>
        <w:t xml:space="preserve">The concern is </w:t>
      </w:r>
      <w:r w:rsidRPr="1E186722" w:rsidR="15847072">
        <w:rPr>
          <w:rFonts w:ascii="Tahoma" w:hAnsi="Tahoma" w:eastAsia="Times New Roman" w:cs="Tahoma"/>
          <w:sz w:val="24"/>
          <w:szCs w:val="24"/>
        </w:rPr>
        <w:t>lack</w:t>
      </w:r>
      <w:r w:rsidRPr="1E186722" w:rsidR="15847072">
        <w:rPr>
          <w:rFonts w:ascii="Tahoma" w:hAnsi="Tahoma" w:eastAsia="Times New Roman" w:cs="Tahoma"/>
          <w:sz w:val="24"/>
          <w:szCs w:val="24"/>
        </w:rPr>
        <w:t xml:space="preserve"> of scoring standards around Protocol 41. What is the expectation for dispatchers in processing this </w:t>
      </w:r>
      <w:r w:rsidRPr="1E186722" w:rsidR="01DD8896">
        <w:rPr>
          <w:rFonts w:ascii="Tahoma" w:hAnsi="Tahoma" w:eastAsia="Times New Roman" w:cs="Tahoma"/>
          <w:sz w:val="24"/>
          <w:szCs w:val="24"/>
        </w:rPr>
        <w:t xml:space="preserve">chief complaint? Joscelyn will reach out to Brett Patterson to get confirmation </w:t>
      </w:r>
      <w:r w:rsidRPr="1E186722" w:rsidR="01DD8896">
        <w:rPr>
          <w:rFonts w:ascii="Tahoma" w:hAnsi="Tahoma" w:eastAsia="Times New Roman" w:cs="Tahoma"/>
          <w:sz w:val="24"/>
          <w:szCs w:val="24"/>
        </w:rPr>
        <w:t>on</w:t>
      </w:r>
      <w:r w:rsidRPr="1E186722" w:rsidR="01DD8896">
        <w:rPr>
          <w:rFonts w:ascii="Tahoma" w:hAnsi="Tahoma" w:eastAsia="Times New Roman" w:cs="Tahoma"/>
          <w:sz w:val="24"/>
          <w:szCs w:val="24"/>
        </w:rPr>
        <w:t xml:space="preserve"> expectations. </w:t>
      </w:r>
      <w:r w:rsidRPr="1E186722" w:rsidR="251B2286">
        <w:rPr>
          <w:rFonts w:ascii="Tahoma" w:hAnsi="Tahoma" w:eastAsia="Times New Roman" w:cs="Tahoma"/>
          <w:sz w:val="24"/>
          <w:szCs w:val="24"/>
        </w:rPr>
        <w:t xml:space="preserve">Agencies would be interested if they </w:t>
      </w:r>
      <w:r w:rsidRPr="1E186722" w:rsidR="251B2286">
        <w:rPr>
          <w:rFonts w:ascii="Tahoma" w:hAnsi="Tahoma" w:eastAsia="Times New Roman" w:cs="Tahoma"/>
          <w:sz w:val="24"/>
          <w:szCs w:val="24"/>
        </w:rPr>
        <w:t>can</w:t>
      </w:r>
      <w:r w:rsidRPr="1E186722" w:rsidR="251B2286">
        <w:rPr>
          <w:rFonts w:ascii="Tahoma" w:hAnsi="Tahoma" w:eastAsia="Times New Roman" w:cs="Tahoma"/>
          <w:sz w:val="24"/>
          <w:szCs w:val="24"/>
        </w:rPr>
        <w:t xml:space="preserve"> use it for dispatchers who have not received CIT training </w:t>
      </w:r>
      <w:r w:rsidRPr="1E186722" w:rsidR="251B2286">
        <w:rPr>
          <w:rFonts w:ascii="Tahoma" w:hAnsi="Tahoma" w:eastAsia="Times New Roman" w:cs="Tahoma"/>
          <w:sz w:val="24"/>
          <w:szCs w:val="24"/>
        </w:rPr>
        <w:t>yet, or</w:t>
      </w:r>
      <w:r w:rsidRPr="1E186722" w:rsidR="251B2286">
        <w:rPr>
          <w:rFonts w:ascii="Tahoma" w:hAnsi="Tahoma" w:eastAsia="Times New Roman" w:cs="Tahoma"/>
          <w:sz w:val="24"/>
          <w:szCs w:val="24"/>
        </w:rPr>
        <w:t xml:space="preserve"> based on dispatcher comfort level. </w:t>
      </w:r>
      <w:r w:rsidRPr="1E186722" w:rsidR="7B6EFF42">
        <w:rPr>
          <w:rFonts w:ascii="Tahoma" w:hAnsi="Tahoma" w:eastAsia="Times New Roman" w:cs="Tahoma"/>
          <w:sz w:val="24"/>
          <w:szCs w:val="24"/>
        </w:rPr>
        <w:t>Agencies would also like to use it on a law call rather than a medical. More information to com</w:t>
      </w:r>
      <w:r w:rsidRPr="1E186722" w:rsidR="3B333F0C">
        <w:rPr>
          <w:rFonts w:ascii="Tahoma" w:hAnsi="Tahoma" w:eastAsia="Times New Roman" w:cs="Tahoma"/>
          <w:sz w:val="24"/>
          <w:szCs w:val="24"/>
        </w:rPr>
        <w:t>e.</w:t>
      </w:r>
    </w:p>
    <w:p w:rsidRPr="0058731C" w:rsidR="000A4460" w:rsidP="001F6660" w:rsidRDefault="000A4460" w14:paraId="4816927A" w14:textId="4C6213D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color w:val="000000"/>
          <w:sz w:val="24"/>
          <w:szCs w:val="24"/>
        </w:rPr>
        <w:t xml:space="preserve">26 vs 31 Updated Policy- Joscelyn Niski </w:t>
      </w:r>
    </w:p>
    <w:p w:rsidRPr="00710CBD" w:rsidR="0058731C" w:rsidP="0058731C" w:rsidRDefault="00FD2049" w14:paraId="16C0A099" w14:textId="0155B6D4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Updated the policy to reflect any new changes in EMD from last update. </w:t>
      </w:r>
    </w:p>
    <w:p w:rsidRPr="004439A8" w:rsidR="004439A8" w:rsidP="004439A8" w:rsidRDefault="004439A8" w14:paraId="50235359" w14:textId="77777777">
      <w:pPr>
        <w:pStyle w:val="ListParagraph"/>
        <w:spacing w:after="0" w:line="360" w:lineRule="auto"/>
        <w:rPr>
          <w:rFonts w:ascii="Tahoma" w:hAnsi="Tahoma" w:eastAsia="Times New Roman" w:cs="Tahoma"/>
          <w:sz w:val="24"/>
          <w:szCs w:val="24"/>
        </w:rPr>
      </w:pPr>
    </w:p>
    <w:p w:rsidRPr="004439A8" w:rsidR="004439A8" w:rsidP="004439A8" w:rsidRDefault="004439A8" w14:paraId="43E522B7" w14:textId="77777777">
      <w:pPr>
        <w:pStyle w:val="ListParagraph"/>
        <w:spacing w:after="0" w:line="360" w:lineRule="auto"/>
        <w:rPr>
          <w:rFonts w:ascii="Tahoma" w:hAnsi="Tahoma" w:eastAsia="Times New Roman" w:cs="Tahoma"/>
          <w:sz w:val="24"/>
          <w:szCs w:val="24"/>
        </w:rPr>
      </w:pPr>
    </w:p>
    <w:p w:rsidRPr="00B72825" w:rsidR="00710CBD" w:rsidP="001F6660" w:rsidRDefault="00710CBD" w14:paraId="45EC1EBB" w14:textId="7641584B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color w:val="000000"/>
          <w:sz w:val="24"/>
          <w:szCs w:val="24"/>
        </w:rPr>
        <w:lastRenderedPageBreak/>
        <w:t>Finalized 2026 Calendar- Joscelyn Niski</w:t>
      </w:r>
    </w:p>
    <w:p w:rsidRPr="004439A8" w:rsidR="004439A8" w:rsidP="004439A8" w:rsidRDefault="004439A8" w14:paraId="69149E40" w14:textId="57994BB5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4439A8">
        <w:rPr>
          <w:rFonts w:ascii="Tahoma" w:hAnsi="Tahoma" w:eastAsia="Times New Roman" w:cs="Tahoma"/>
          <w:sz w:val="24"/>
          <w:szCs w:val="24"/>
        </w:rPr>
        <w:t>Please note the following updates:</w:t>
      </w:r>
    </w:p>
    <w:p w:rsidR="004439A8" w:rsidP="004439A8" w:rsidRDefault="004439A8" w14:paraId="1B92537B" w14:textId="77777777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4439A8">
        <w:rPr>
          <w:rFonts w:ascii="Tahoma" w:hAnsi="Tahoma" w:eastAsia="Times New Roman" w:cs="Tahoma"/>
          <w:sz w:val="24"/>
          <w:szCs w:val="24"/>
        </w:rPr>
        <w:t>New ETC dates have been added.</w:t>
      </w:r>
    </w:p>
    <w:p w:rsidRPr="004439A8" w:rsidR="004439A8" w:rsidP="004439A8" w:rsidRDefault="004439A8" w14:paraId="637457C9" w14:textId="1F6FB57E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4439A8">
        <w:rPr>
          <w:rFonts w:ascii="Tahoma" w:hAnsi="Tahoma" w:eastAsia="Times New Roman" w:cs="Tahoma"/>
          <w:sz w:val="24"/>
          <w:szCs w:val="24"/>
        </w:rPr>
        <w:t>We will be moving to a self-paced ProQA course available through the college. The class will still be hosted here.</w:t>
      </w:r>
    </w:p>
    <w:p w:rsidR="006B1A1E" w:rsidP="006B1A1E" w:rsidRDefault="004439A8" w14:paraId="3F894819" w14:textId="77777777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4439A8">
        <w:rPr>
          <w:rFonts w:ascii="Tahoma" w:hAnsi="Tahoma" w:eastAsia="Times New Roman" w:cs="Tahoma"/>
          <w:sz w:val="24"/>
          <w:szCs w:val="24"/>
        </w:rPr>
        <w:t>The traditional EFD/EPD ProQA day will be replaced with a full scenario day, scheduled in time blocks for each discipline.</w:t>
      </w:r>
    </w:p>
    <w:p w:rsidRPr="0029159F" w:rsidR="0029159F" w:rsidP="0029159F" w:rsidRDefault="0029159F" w14:paraId="2526E303" w14:textId="6701FD32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C411BD">
        <w:rPr>
          <w:rFonts w:ascii="Tahoma" w:hAnsi="Tahoma" w:eastAsia="Times New Roman" w:cs="Tahoma"/>
          <w:color w:val="000000"/>
          <w:sz w:val="24"/>
          <w:szCs w:val="24"/>
        </w:rPr>
        <w:t>Professional Development Opportunities for Next Year</w:t>
      </w:r>
      <w:r>
        <w:rPr>
          <w:rFonts w:ascii="Tahoma" w:hAnsi="Tahoma" w:eastAsia="Times New Roman" w:cs="Tahoma"/>
          <w:color w:val="000000"/>
          <w:sz w:val="24"/>
          <w:szCs w:val="24"/>
        </w:rPr>
        <w:t xml:space="preserve"> (NENA, Mentor etc.)</w:t>
      </w:r>
    </w:p>
    <w:p w:rsidRPr="0029159F" w:rsidR="0029159F" w:rsidP="0029159F" w:rsidRDefault="0029159F" w14:paraId="128BCD05" w14:textId="4F560966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color w:val="000000"/>
          <w:sz w:val="24"/>
          <w:szCs w:val="24"/>
        </w:rPr>
        <w:t xml:space="preserve">Requested CMCP for 2026. We will also be hosting Mentor class. Will need </w:t>
      </w:r>
    </w:p>
    <w:p w:rsidRPr="00113093" w:rsidR="006F7AB4" w:rsidP="006B1A1E" w:rsidRDefault="006F7AB4" w14:paraId="020B767F" w14:textId="7178BA20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006B1A1E">
        <w:rPr>
          <w:rFonts w:ascii="Tahoma" w:hAnsi="Tahoma" w:eastAsia="Times New Roman" w:cs="Tahoma"/>
          <w:color w:val="000000"/>
          <w:sz w:val="24"/>
          <w:szCs w:val="24"/>
        </w:rPr>
        <w:t>Trainees and ACE Numbers- Joscelyn Niski</w:t>
      </w:r>
    </w:p>
    <w:p w:rsidR="00113093" w:rsidP="00113093" w:rsidRDefault="00113093" w14:paraId="302E7E80" w14:textId="0E636B1E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 xml:space="preserve">Handed out IAED policy on trainees and </w:t>
      </w:r>
      <w:r w:rsidR="003C43B8">
        <w:rPr>
          <w:rFonts w:ascii="Tahoma" w:hAnsi="Tahoma" w:eastAsia="Times New Roman" w:cs="Tahoma"/>
          <w:sz w:val="24"/>
          <w:szCs w:val="24"/>
        </w:rPr>
        <w:t xml:space="preserve">ACE. </w:t>
      </w:r>
      <w:r w:rsidR="00864998">
        <w:rPr>
          <w:rFonts w:ascii="Tahoma" w:hAnsi="Tahoma" w:eastAsia="Times New Roman" w:cs="Tahoma"/>
          <w:sz w:val="24"/>
          <w:szCs w:val="24"/>
        </w:rPr>
        <w:t>IAED stated that you can</w:t>
      </w:r>
      <w:r w:rsidR="00180B70">
        <w:rPr>
          <w:rFonts w:ascii="Tahoma" w:hAnsi="Tahoma" w:eastAsia="Times New Roman" w:cs="Tahoma"/>
          <w:sz w:val="24"/>
          <w:szCs w:val="24"/>
        </w:rPr>
        <w:t xml:space="preserve"> (not re</w:t>
      </w:r>
      <w:r w:rsidR="004B5B91">
        <w:rPr>
          <w:rFonts w:ascii="Tahoma" w:hAnsi="Tahoma" w:eastAsia="Times New Roman" w:cs="Tahoma"/>
          <w:sz w:val="24"/>
          <w:szCs w:val="24"/>
        </w:rPr>
        <w:t>quired)</w:t>
      </w:r>
      <w:r w:rsidR="00864998">
        <w:rPr>
          <w:rFonts w:ascii="Tahoma" w:hAnsi="Tahoma" w:eastAsia="Times New Roman" w:cs="Tahoma"/>
          <w:sz w:val="24"/>
          <w:szCs w:val="24"/>
        </w:rPr>
        <w:t xml:space="preserve"> exclude trainees from the “random” numbers but recommend they are still in the “focused” reviews. PSAPs will need to notify the QA team which employees will need to be “focused” </w:t>
      </w:r>
      <w:r w:rsidR="00350EC1">
        <w:rPr>
          <w:rFonts w:ascii="Tahoma" w:hAnsi="Tahoma" w:eastAsia="Times New Roman" w:cs="Tahoma"/>
          <w:sz w:val="24"/>
          <w:szCs w:val="24"/>
        </w:rPr>
        <w:t xml:space="preserve">during which time period. </w:t>
      </w:r>
    </w:p>
    <w:p w:rsidRPr="006B1A1E" w:rsidR="00350EC1" w:rsidP="00350EC1" w:rsidRDefault="00350EC1" w14:paraId="148C6049" w14:textId="07B44071">
      <w:pPr>
        <w:pStyle w:val="ListParagraph"/>
        <w:numPr>
          <w:ilvl w:val="3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</w:rPr>
        <w:t>Example: John Smith will need to be focused from September</w:t>
      </w:r>
      <w:r w:rsidR="004B5B91">
        <w:rPr>
          <w:rFonts w:ascii="Tahoma" w:hAnsi="Tahoma" w:eastAsia="Times New Roman" w:cs="Tahoma"/>
          <w:sz w:val="24"/>
          <w:szCs w:val="24"/>
        </w:rPr>
        <w:t xml:space="preserve"> to</w:t>
      </w:r>
      <w:r>
        <w:rPr>
          <w:rFonts w:ascii="Tahoma" w:hAnsi="Tahoma" w:eastAsia="Times New Roman" w:cs="Tahoma"/>
          <w:sz w:val="24"/>
          <w:szCs w:val="24"/>
        </w:rPr>
        <w:t xml:space="preserve"> December.</w:t>
      </w:r>
    </w:p>
    <w:p w:rsidR="002A3BD2" w:rsidP="1E186722" w:rsidRDefault="002A3BD2" w14:paraId="7E045045" w14:textId="01CFD447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002A3BD2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Cheers for Peers- Courtney Zohrlaut</w:t>
      </w:r>
    </w:p>
    <w:p w:rsidR="5FFD215F" w:rsidP="1E186722" w:rsidRDefault="5FFD215F" w14:paraId="41F46BF6" w14:textId="175728ED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</w:pPr>
      <w:r w:rsidRPr="1E186722" w:rsidR="5FFD215F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This has been added to the website. This provides dispatchers, supervisors, trainers, e</w:t>
      </w:r>
      <w:r w:rsidRPr="1E186722" w:rsidR="2B15D2E1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 xml:space="preserve">tc. An opportunity to recognize a job well done or say thank you both within their agency and across agencies. </w:t>
      </w:r>
    </w:p>
    <w:p w:rsidRPr="002A3BD2" w:rsidR="002A3BD2" w:rsidP="002A3BD2" w:rsidRDefault="002A3BD2" w14:paraId="361A3ED6" w14:textId="1332B95F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002A3BD2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PFC</w:t>
      </w:r>
      <w:r w:rsidRPr="1E186722" w:rsidR="006F7AB4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 xml:space="preserve"> - </w:t>
      </w:r>
      <w:r w:rsidRPr="1E186722" w:rsidR="002A3BD2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Jennica Elwell</w:t>
      </w:r>
    </w:p>
    <w:p w:rsidR="354BE559" w:rsidP="1E186722" w:rsidRDefault="354BE559" w14:paraId="0E938BDC" w14:textId="16E99D41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354BE559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PFC to add a question to Protocol 19 to ask about a device measuring their heart rate before launching the pulse check tool. All agreed, we will move forward with submitting the PFC.</w:t>
      </w:r>
    </w:p>
    <w:p w:rsidRPr="002A3BD2" w:rsidR="00E92B47" w:rsidP="001F6660" w:rsidRDefault="00E92B47" w14:paraId="5484F680" w14:textId="3938484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00E92B47">
        <w:rPr>
          <w:rFonts w:ascii="Tahoma" w:hAnsi="Tahoma" w:eastAsia="Times New Roman" w:cs="Tahoma"/>
          <w:color w:val="000000" w:themeColor="text1" w:themeTint="FF" w:themeShade="FF"/>
          <w:sz w:val="24"/>
          <w:szCs w:val="24"/>
        </w:rPr>
        <w:t>Telecommunicator of the Quarter- Joscelyn Niski</w:t>
      </w:r>
    </w:p>
    <w:p w:rsidR="696EE912" w:rsidP="1E186722" w:rsidRDefault="696EE912" w14:paraId="0907A2EC" w14:textId="67366D51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eastAsia="Times New Roman" w:cs="Tahoma"/>
          <w:sz w:val="24"/>
          <w:szCs w:val="24"/>
        </w:rPr>
      </w:pPr>
      <w:r w:rsidRPr="1E186722" w:rsidR="696EE912">
        <w:rPr>
          <w:rFonts w:ascii="Tahoma" w:hAnsi="Tahoma" w:eastAsia="Times New Roman" w:cs="Tahoma"/>
          <w:sz w:val="24"/>
          <w:szCs w:val="24"/>
        </w:rPr>
        <w:t xml:space="preserve">Aiden Ellis won dispatcher of the quarter </w:t>
      </w:r>
      <w:r w:rsidRPr="1E186722" w:rsidR="696EE912">
        <w:rPr>
          <w:rFonts w:ascii="Tahoma" w:hAnsi="Tahoma" w:eastAsia="Times New Roman" w:cs="Tahoma"/>
          <w:sz w:val="24"/>
          <w:szCs w:val="24"/>
        </w:rPr>
        <w:t>throug</w:t>
      </w:r>
      <w:r w:rsidRPr="1E186722" w:rsidR="2E4682F0">
        <w:rPr>
          <w:rFonts w:ascii="Tahoma" w:hAnsi="Tahoma" w:eastAsia="Times New Roman" w:cs="Tahoma"/>
          <w:sz w:val="24"/>
          <w:szCs w:val="24"/>
        </w:rPr>
        <w:t>h</w:t>
      </w:r>
      <w:r w:rsidRPr="1E186722" w:rsidR="696EE912">
        <w:rPr>
          <w:rFonts w:ascii="Tahoma" w:hAnsi="Tahoma" w:eastAsia="Times New Roman" w:cs="Tahoma"/>
          <w:sz w:val="24"/>
          <w:szCs w:val="24"/>
        </w:rPr>
        <w:t xml:space="preserve"> a tie breaker </w:t>
      </w:r>
      <w:r w:rsidRPr="1E186722" w:rsidR="696EE912">
        <w:rPr>
          <w:rFonts w:ascii="Tahoma" w:hAnsi="Tahoma" w:eastAsia="Times New Roman" w:cs="Tahoma"/>
          <w:sz w:val="24"/>
          <w:szCs w:val="24"/>
        </w:rPr>
        <w:t>vote</w:t>
      </w:r>
      <w:r w:rsidRPr="1E186722" w:rsidR="696EE912">
        <w:rPr>
          <w:rFonts w:ascii="Tahoma" w:hAnsi="Tahoma" w:eastAsia="Times New Roman" w:cs="Tahoma"/>
          <w:sz w:val="24"/>
          <w:szCs w:val="24"/>
        </w:rPr>
        <w:t xml:space="preserve"> with Dr. Bronsky.</w:t>
      </w:r>
    </w:p>
    <w:p w:rsidR="005013BB" w:rsidP="005013BB" w:rsidRDefault="005013BB" w14:paraId="6AB983A3" w14:textId="692B19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:rsidR="00FA5A4F" w:rsidP="00776AE0" w:rsidRDefault="00F36AD9" w14:paraId="6E72378E" w14:textId="1A5EFA28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 w:val="1"/>
          <w:bCs w:val="1"/>
          <w:spacing w:val="20"/>
          <w:sz w:val="24"/>
          <w:szCs w:val="24"/>
        </w:rPr>
      </w:pPr>
      <w:r w:rsidRPr="005259FE" w:rsidR="00F36AD9">
        <w:rPr>
          <w:rFonts w:ascii="Tahoma" w:hAnsi="Tahoma" w:cs="Tahoma"/>
          <w:b w:val="1"/>
          <w:bCs w:val="1"/>
          <w:spacing w:val="20"/>
          <w:sz w:val="24"/>
          <w:szCs w:val="24"/>
        </w:rPr>
        <w:t>Round Table</w:t>
      </w:r>
    </w:p>
    <w:p w:rsidR="3936B3C3" w:rsidP="1E186722" w:rsidRDefault="3936B3C3" w14:paraId="0424F51A" w14:textId="2AB45B9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b w:val="0"/>
          <w:bCs w:val="0"/>
          <w:sz w:val="24"/>
          <w:szCs w:val="24"/>
        </w:rPr>
      </w:pPr>
      <w:r w:rsidRPr="1E186722" w:rsidR="3936B3C3">
        <w:rPr>
          <w:rFonts w:ascii="Tahoma" w:hAnsi="Tahoma" w:cs="Tahoma"/>
          <w:b w:val="0"/>
          <w:bCs w:val="0"/>
          <w:sz w:val="24"/>
          <w:szCs w:val="24"/>
        </w:rPr>
        <w:t xml:space="preserve">There is a big push in the </w:t>
      </w:r>
      <w:r w:rsidRPr="1E186722" w:rsidR="7DBC0334">
        <w:rPr>
          <w:rFonts w:ascii="Tahoma" w:hAnsi="Tahoma" w:cs="Tahoma"/>
          <w:b w:val="0"/>
          <w:bCs w:val="0"/>
          <w:sz w:val="24"/>
          <w:szCs w:val="24"/>
        </w:rPr>
        <w:t>legislative</w:t>
      </w:r>
      <w:r w:rsidRPr="1E186722" w:rsidR="3936B3C3">
        <w:rPr>
          <w:rFonts w:ascii="Tahoma" w:hAnsi="Tahoma" w:cs="Tahoma"/>
          <w:b w:val="0"/>
          <w:bCs w:val="0"/>
          <w:sz w:val="24"/>
          <w:szCs w:val="24"/>
        </w:rPr>
        <w:t xml:space="preserve"> groups trying to get the dispatch centers to reach out to their local representatives and get them to visit their centers to fully understand the work that they do. </w:t>
      </w:r>
      <w:r w:rsidRPr="1E186722" w:rsidR="19D0F2C3">
        <w:rPr>
          <w:rFonts w:ascii="Tahoma" w:hAnsi="Tahoma" w:cs="Tahoma"/>
          <w:b w:val="0"/>
          <w:bCs w:val="0"/>
          <w:sz w:val="24"/>
          <w:szCs w:val="24"/>
        </w:rPr>
        <w:t>There is a wireless provider that has found a loophole to not pay the prepay surcharge. They have worked on a bill to change the language on how prepaid phones are defined and that if you have a phone with ac</w:t>
      </w:r>
      <w:r w:rsidRPr="1E186722" w:rsidR="74335DC5">
        <w:rPr>
          <w:rFonts w:ascii="Tahoma" w:hAnsi="Tahoma" w:cs="Tahoma"/>
          <w:b w:val="0"/>
          <w:bCs w:val="0"/>
          <w:sz w:val="24"/>
          <w:szCs w:val="24"/>
        </w:rPr>
        <w:t xml:space="preserve">cess to 911 then you </w:t>
      </w:r>
      <w:r w:rsidRPr="1E186722" w:rsidR="74335DC5">
        <w:rPr>
          <w:rFonts w:ascii="Tahoma" w:hAnsi="Tahoma" w:cs="Tahoma"/>
          <w:b w:val="0"/>
          <w:bCs w:val="0"/>
          <w:sz w:val="24"/>
          <w:szCs w:val="24"/>
        </w:rPr>
        <w:t>have to</w:t>
      </w:r>
      <w:r w:rsidRPr="1E186722" w:rsidR="74335DC5">
        <w:rPr>
          <w:rFonts w:ascii="Tahoma" w:hAnsi="Tahoma" w:cs="Tahoma"/>
          <w:b w:val="0"/>
          <w:bCs w:val="0"/>
          <w:sz w:val="24"/>
          <w:szCs w:val="24"/>
        </w:rPr>
        <w:t xml:space="preserve"> pay the surcharge. Renee is going to try and reach out to the representatives to visit our centers to prepa</w:t>
      </w:r>
      <w:r w:rsidRPr="1E186722" w:rsidR="719BF723">
        <w:rPr>
          <w:rFonts w:ascii="Tahoma" w:hAnsi="Tahoma" w:cs="Tahoma"/>
          <w:b w:val="0"/>
          <w:bCs w:val="0"/>
          <w:sz w:val="24"/>
          <w:szCs w:val="24"/>
        </w:rPr>
        <w:t>re for presenting this bill at 911 Goes to Washington.</w:t>
      </w:r>
    </w:p>
    <w:p w:rsidRPr="00332BBF" w:rsidR="00332BBF" w:rsidP="00332BBF" w:rsidRDefault="00332BBF" w14:paraId="757A077E" w14:textId="6BF740F9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 w:val="1"/>
          <w:bCs w:val="1"/>
          <w:spacing w:val="20"/>
          <w:sz w:val="24"/>
          <w:szCs w:val="24"/>
        </w:rPr>
      </w:pPr>
      <w:r w:rsidRPr="00332BBF" w:rsidR="00332BBF">
        <w:rPr>
          <w:rFonts w:ascii="Tahoma" w:hAnsi="Tahoma" w:cs="Tahoma"/>
          <w:b w:val="1"/>
          <w:bCs w:val="1"/>
          <w:sz w:val="24"/>
          <w:szCs w:val="24"/>
        </w:rPr>
        <w:t>Motion to Adjourn:</w:t>
      </w:r>
      <w:r w:rsidRPr="00332BBF" w:rsidR="6B9D102B">
        <w:rPr>
          <w:rFonts w:ascii="Tahoma" w:hAnsi="Tahoma" w:cs="Tahoma"/>
          <w:b w:val="1"/>
          <w:bCs w:val="1"/>
          <w:sz w:val="24"/>
          <w:szCs w:val="24"/>
        </w:rPr>
        <w:t xml:space="preserve"> Roger Coker</w:t>
      </w:r>
    </w:p>
    <w:p w:rsidRPr="00A71147" w:rsidR="008E7CD3" w:rsidP="00D226D9" w:rsidRDefault="00332BBF" w14:paraId="64721B9E" w14:textId="7CA4D202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 w:rsidR="00332BBF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 w:rsidR="2414AD5C">
        <w:rPr>
          <w:rFonts w:ascii="Tahoma" w:hAnsi="Tahoma" w:cs="Tahoma"/>
          <w:spacing w:val="20"/>
          <w:sz w:val="24"/>
          <w:szCs w:val="24"/>
        </w:rPr>
        <w:t xml:space="preserve">Meighan Powell</w:t>
      </w:r>
    </w:p>
    <w:sectPr w:rsidRPr="00A71147" w:rsidR="008E7CD3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41C" w:rsidP="00EA4611" w:rsidRDefault="00ED141C" w14:paraId="4E8F4FBE" w14:textId="77777777">
      <w:pPr>
        <w:spacing w:after="0" w:line="240" w:lineRule="auto"/>
      </w:pPr>
      <w:r>
        <w:separator/>
      </w:r>
    </w:p>
  </w:endnote>
  <w:endnote w:type="continuationSeparator" w:id="0">
    <w:p w:rsidR="00ED141C" w:rsidP="00EA4611" w:rsidRDefault="00ED141C" w14:paraId="09F24C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:rsidRPr="00555EE3" w:rsidR="00D5784F" w:rsidP="00555EE3" w:rsidRDefault="00D5784F" w14:paraId="67F32AE7" w14:textId="77777777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CA269D" w:rsidRDefault="00CA269D" w14:paraId="3E2A2394" w14:textId="77777777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CA269D" w:rsidR="00CA269D" w:rsidP="00CA269D" w:rsidRDefault="00CA269D" w14:paraId="5A06F551" w14:textId="77777777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4D9A58">
              <v:stroke joinstyle="miter"/>
              <v:path gradientshapeok="t" o:connecttype="rect"/>
            </v:shapetype>
            <v:shape id="Text Box 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>
              <v:textbox>
                <w:txbxContent>
                  <w:p w:rsidRPr="00CA269D" w:rsidR="00CA269D" w:rsidP="00CA269D" w:rsidRDefault="00CA269D" w14:paraId="5A06F551" w14:textId="77777777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41C" w:rsidP="00EA4611" w:rsidRDefault="00ED141C" w14:paraId="2F7EC123" w14:textId="77777777">
      <w:pPr>
        <w:spacing w:after="0" w:line="240" w:lineRule="auto"/>
      </w:pPr>
      <w:r>
        <w:separator/>
      </w:r>
    </w:p>
  </w:footnote>
  <w:footnote w:type="continuationSeparator" w:id="0">
    <w:p w:rsidR="00ED141C" w:rsidP="00EA4611" w:rsidRDefault="00ED141C" w14:paraId="7DDA1F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:rsidRPr="00D5784F" w:rsidR="00D5784F" w:rsidRDefault="007A5F87" w14:paraId="361FF734" w14:textId="7777777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:rsidR="00EA4611" w:rsidRDefault="00EA4611" w14:paraId="035B68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4611" w:rsidRDefault="00EA4611" w14:paraId="05D4218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hint="default" w:ascii="Symbol" w:hAnsi="Symbol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1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5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6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/>
      </w:rPr>
    </w:lvl>
  </w:abstractNum>
  <w:abstractNum w:abstractNumId="27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8A1F0A"/>
    <w:multiLevelType w:val="multilevel"/>
    <w:tmpl w:val="584AA62A"/>
    <w:numStyleLink w:val="CurrentList1"/>
  </w:abstractNum>
  <w:abstractNum w:abstractNumId="31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 w:cs="Taho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7"/>
  </w:num>
  <w:num w:numId="2" w16cid:durableId="392974731">
    <w:abstractNumId w:val="33"/>
  </w:num>
  <w:num w:numId="3" w16cid:durableId="1739554636">
    <w:abstractNumId w:val="26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29"/>
  </w:num>
  <w:num w:numId="8" w16cid:durableId="1041974648">
    <w:abstractNumId w:val="1"/>
  </w:num>
  <w:num w:numId="9" w16cid:durableId="1826044299">
    <w:abstractNumId w:val="32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2"/>
  </w:num>
  <w:num w:numId="13" w16cid:durableId="462969442">
    <w:abstractNumId w:val="34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0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3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1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5"/>
  </w:num>
  <w:num w:numId="29" w16cid:durableId="809979715">
    <w:abstractNumId w:val="24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1"/>
  </w:num>
  <w:num w:numId="35" w16cid:durableId="142491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323E0"/>
    <w:rsid w:val="000354DA"/>
    <w:rsid w:val="00042237"/>
    <w:rsid w:val="000603C1"/>
    <w:rsid w:val="000854EA"/>
    <w:rsid w:val="00087571"/>
    <w:rsid w:val="00090E15"/>
    <w:rsid w:val="00094C70"/>
    <w:rsid w:val="00097766"/>
    <w:rsid w:val="000A0BA8"/>
    <w:rsid w:val="000A2CD6"/>
    <w:rsid w:val="000A4460"/>
    <w:rsid w:val="000A56EA"/>
    <w:rsid w:val="000A78BF"/>
    <w:rsid w:val="000B3721"/>
    <w:rsid w:val="000B417E"/>
    <w:rsid w:val="000C02BA"/>
    <w:rsid w:val="000C7A73"/>
    <w:rsid w:val="000D11CF"/>
    <w:rsid w:val="000D2594"/>
    <w:rsid w:val="000D4F40"/>
    <w:rsid w:val="000D5E6D"/>
    <w:rsid w:val="000D5F35"/>
    <w:rsid w:val="000E57CE"/>
    <w:rsid w:val="000E6EE5"/>
    <w:rsid w:val="00104B00"/>
    <w:rsid w:val="00113093"/>
    <w:rsid w:val="001135AD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0B70"/>
    <w:rsid w:val="00182710"/>
    <w:rsid w:val="001A116C"/>
    <w:rsid w:val="001B1EAA"/>
    <w:rsid w:val="001B4B2E"/>
    <w:rsid w:val="001C0BAC"/>
    <w:rsid w:val="001C66B1"/>
    <w:rsid w:val="001D156C"/>
    <w:rsid w:val="001D4CB8"/>
    <w:rsid w:val="001E0E0F"/>
    <w:rsid w:val="001E20AF"/>
    <w:rsid w:val="001E316C"/>
    <w:rsid w:val="001E43CD"/>
    <w:rsid w:val="001E452A"/>
    <w:rsid w:val="001E7B34"/>
    <w:rsid w:val="001E7DAC"/>
    <w:rsid w:val="001F3881"/>
    <w:rsid w:val="001F6660"/>
    <w:rsid w:val="00216951"/>
    <w:rsid w:val="002178A1"/>
    <w:rsid w:val="00226799"/>
    <w:rsid w:val="00226E18"/>
    <w:rsid w:val="002378FA"/>
    <w:rsid w:val="00241567"/>
    <w:rsid w:val="00243B15"/>
    <w:rsid w:val="002451B6"/>
    <w:rsid w:val="002460F0"/>
    <w:rsid w:val="00256DBB"/>
    <w:rsid w:val="002576AC"/>
    <w:rsid w:val="00263361"/>
    <w:rsid w:val="00271837"/>
    <w:rsid w:val="00273240"/>
    <w:rsid w:val="00283675"/>
    <w:rsid w:val="00284213"/>
    <w:rsid w:val="00286320"/>
    <w:rsid w:val="0029159F"/>
    <w:rsid w:val="00293924"/>
    <w:rsid w:val="002977A3"/>
    <w:rsid w:val="002A1A9E"/>
    <w:rsid w:val="002A29E1"/>
    <w:rsid w:val="002A3BD2"/>
    <w:rsid w:val="002A7469"/>
    <w:rsid w:val="002B0B8E"/>
    <w:rsid w:val="002B7F86"/>
    <w:rsid w:val="002C2211"/>
    <w:rsid w:val="002C7CFA"/>
    <w:rsid w:val="002D260A"/>
    <w:rsid w:val="002E4A55"/>
    <w:rsid w:val="002E6CCE"/>
    <w:rsid w:val="002F381C"/>
    <w:rsid w:val="00306A29"/>
    <w:rsid w:val="00306D82"/>
    <w:rsid w:val="00307085"/>
    <w:rsid w:val="00311724"/>
    <w:rsid w:val="00322130"/>
    <w:rsid w:val="00327B9E"/>
    <w:rsid w:val="00332BBF"/>
    <w:rsid w:val="00333264"/>
    <w:rsid w:val="0034394D"/>
    <w:rsid w:val="00346B23"/>
    <w:rsid w:val="00350DC3"/>
    <w:rsid w:val="00350EC1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43B8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25A0F"/>
    <w:rsid w:val="0043734A"/>
    <w:rsid w:val="0043799D"/>
    <w:rsid w:val="00437D4E"/>
    <w:rsid w:val="0044050D"/>
    <w:rsid w:val="004405F5"/>
    <w:rsid w:val="004413DB"/>
    <w:rsid w:val="00441B10"/>
    <w:rsid w:val="004426AA"/>
    <w:rsid w:val="004439A8"/>
    <w:rsid w:val="0044499F"/>
    <w:rsid w:val="004641E9"/>
    <w:rsid w:val="00464B21"/>
    <w:rsid w:val="0046662F"/>
    <w:rsid w:val="00471DE5"/>
    <w:rsid w:val="004820BC"/>
    <w:rsid w:val="00483D8E"/>
    <w:rsid w:val="0048626C"/>
    <w:rsid w:val="00490954"/>
    <w:rsid w:val="004931C0"/>
    <w:rsid w:val="004945BD"/>
    <w:rsid w:val="004A2AC8"/>
    <w:rsid w:val="004A42AA"/>
    <w:rsid w:val="004B1CFB"/>
    <w:rsid w:val="004B2AEF"/>
    <w:rsid w:val="004B5B91"/>
    <w:rsid w:val="004D4037"/>
    <w:rsid w:val="004E3535"/>
    <w:rsid w:val="005013BB"/>
    <w:rsid w:val="005018A4"/>
    <w:rsid w:val="00507AEB"/>
    <w:rsid w:val="00507FCE"/>
    <w:rsid w:val="00512E71"/>
    <w:rsid w:val="00513863"/>
    <w:rsid w:val="00516243"/>
    <w:rsid w:val="00521A26"/>
    <w:rsid w:val="00522FCF"/>
    <w:rsid w:val="005259FE"/>
    <w:rsid w:val="005266BD"/>
    <w:rsid w:val="0054001F"/>
    <w:rsid w:val="00543C90"/>
    <w:rsid w:val="00545087"/>
    <w:rsid w:val="0054757E"/>
    <w:rsid w:val="00555EE3"/>
    <w:rsid w:val="00560572"/>
    <w:rsid w:val="00567553"/>
    <w:rsid w:val="00575069"/>
    <w:rsid w:val="00576474"/>
    <w:rsid w:val="0058731C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6CED"/>
    <w:rsid w:val="00613482"/>
    <w:rsid w:val="00615FBB"/>
    <w:rsid w:val="00616764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57E7C"/>
    <w:rsid w:val="0066497D"/>
    <w:rsid w:val="00665B7E"/>
    <w:rsid w:val="0067574D"/>
    <w:rsid w:val="00677774"/>
    <w:rsid w:val="00684F18"/>
    <w:rsid w:val="00695150"/>
    <w:rsid w:val="00696840"/>
    <w:rsid w:val="006A01CE"/>
    <w:rsid w:val="006B1A1E"/>
    <w:rsid w:val="006B3294"/>
    <w:rsid w:val="006B529F"/>
    <w:rsid w:val="006C264B"/>
    <w:rsid w:val="006C50BC"/>
    <w:rsid w:val="006D1ACD"/>
    <w:rsid w:val="006D2886"/>
    <w:rsid w:val="006E0258"/>
    <w:rsid w:val="006E41E8"/>
    <w:rsid w:val="006F3F1F"/>
    <w:rsid w:val="006F46DF"/>
    <w:rsid w:val="006F7AB4"/>
    <w:rsid w:val="00710CBD"/>
    <w:rsid w:val="0071379D"/>
    <w:rsid w:val="007239B4"/>
    <w:rsid w:val="00731D39"/>
    <w:rsid w:val="00736E67"/>
    <w:rsid w:val="00741D29"/>
    <w:rsid w:val="00743451"/>
    <w:rsid w:val="0074428E"/>
    <w:rsid w:val="00747108"/>
    <w:rsid w:val="00751181"/>
    <w:rsid w:val="00751F20"/>
    <w:rsid w:val="00755E65"/>
    <w:rsid w:val="00756F63"/>
    <w:rsid w:val="0076338F"/>
    <w:rsid w:val="00773076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944C2"/>
    <w:rsid w:val="007A5F87"/>
    <w:rsid w:val="007A774D"/>
    <w:rsid w:val="007B460A"/>
    <w:rsid w:val="007C011F"/>
    <w:rsid w:val="007C27B0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24FA8"/>
    <w:rsid w:val="00831C12"/>
    <w:rsid w:val="00833774"/>
    <w:rsid w:val="008420D9"/>
    <w:rsid w:val="00847709"/>
    <w:rsid w:val="00857C90"/>
    <w:rsid w:val="0086154A"/>
    <w:rsid w:val="008625D7"/>
    <w:rsid w:val="00864998"/>
    <w:rsid w:val="00880F20"/>
    <w:rsid w:val="00884A53"/>
    <w:rsid w:val="008903E0"/>
    <w:rsid w:val="00893C4D"/>
    <w:rsid w:val="008A158B"/>
    <w:rsid w:val="008A4CBB"/>
    <w:rsid w:val="008A5402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7722"/>
    <w:rsid w:val="00971EAA"/>
    <w:rsid w:val="00980043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175A"/>
    <w:rsid w:val="009F5931"/>
    <w:rsid w:val="009F797F"/>
    <w:rsid w:val="00A2783F"/>
    <w:rsid w:val="00A36DDC"/>
    <w:rsid w:val="00A37549"/>
    <w:rsid w:val="00A40AAF"/>
    <w:rsid w:val="00A430DB"/>
    <w:rsid w:val="00A45B97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A4807"/>
    <w:rsid w:val="00AB3C2A"/>
    <w:rsid w:val="00AD0526"/>
    <w:rsid w:val="00AD3FBC"/>
    <w:rsid w:val="00AD64C7"/>
    <w:rsid w:val="00AE133D"/>
    <w:rsid w:val="00AE225C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49D7"/>
    <w:rsid w:val="00B5534E"/>
    <w:rsid w:val="00B65EF8"/>
    <w:rsid w:val="00B7029C"/>
    <w:rsid w:val="00B724FE"/>
    <w:rsid w:val="00B72825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D72FC"/>
    <w:rsid w:val="00BF2A1C"/>
    <w:rsid w:val="00BF307F"/>
    <w:rsid w:val="00BF3783"/>
    <w:rsid w:val="00C0044F"/>
    <w:rsid w:val="00C038C5"/>
    <w:rsid w:val="00C0489E"/>
    <w:rsid w:val="00C0597F"/>
    <w:rsid w:val="00C152AE"/>
    <w:rsid w:val="00C21143"/>
    <w:rsid w:val="00C23E90"/>
    <w:rsid w:val="00C25931"/>
    <w:rsid w:val="00C30262"/>
    <w:rsid w:val="00C30CDE"/>
    <w:rsid w:val="00C411BD"/>
    <w:rsid w:val="00C41CAC"/>
    <w:rsid w:val="00C52F85"/>
    <w:rsid w:val="00C54C19"/>
    <w:rsid w:val="00C57592"/>
    <w:rsid w:val="00C638D9"/>
    <w:rsid w:val="00C742CE"/>
    <w:rsid w:val="00C81076"/>
    <w:rsid w:val="00C829D7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5959"/>
    <w:rsid w:val="00CF050B"/>
    <w:rsid w:val="00D00ECC"/>
    <w:rsid w:val="00D01B3B"/>
    <w:rsid w:val="00D0310A"/>
    <w:rsid w:val="00D11380"/>
    <w:rsid w:val="00D12A1E"/>
    <w:rsid w:val="00D176C9"/>
    <w:rsid w:val="00D22659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2A15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2174E"/>
    <w:rsid w:val="00E2377A"/>
    <w:rsid w:val="00E25069"/>
    <w:rsid w:val="00E34770"/>
    <w:rsid w:val="00E372FB"/>
    <w:rsid w:val="00E45341"/>
    <w:rsid w:val="00E46E51"/>
    <w:rsid w:val="00E607E1"/>
    <w:rsid w:val="00E66066"/>
    <w:rsid w:val="00E70EAD"/>
    <w:rsid w:val="00E71343"/>
    <w:rsid w:val="00E71BB7"/>
    <w:rsid w:val="00E71EA6"/>
    <w:rsid w:val="00E80744"/>
    <w:rsid w:val="00E92B47"/>
    <w:rsid w:val="00E96FC3"/>
    <w:rsid w:val="00EA33CE"/>
    <w:rsid w:val="00EA4611"/>
    <w:rsid w:val="00EA4FAE"/>
    <w:rsid w:val="00EA51D3"/>
    <w:rsid w:val="00EA714E"/>
    <w:rsid w:val="00EB47E4"/>
    <w:rsid w:val="00EC106D"/>
    <w:rsid w:val="00EC23A5"/>
    <w:rsid w:val="00ED0649"/>
    <w:rsid w:val="00ED141C"/>
    <w:rsid w:val="00ED1D3C"/>
    <w:rsid w:val="00EE177F"/>
    <w:rsid w:val="00EE21A0"/>
    <w:rsid w:val="00EF68FE"/>
    <w:rsid w:val="00F016ED"/>
    <w:rsid w:val="00F04BA3"/>
    <w:rsid w:val="00F054EC"/>
    <w:rsid w:val="00F074E0"/>
    <w:rsid w:val="00F15BA9"/>
    <w:rsid w:val="00F15EFA"/>
    <w:rsid w:val="00F20EE7"/>
    <w:rsid w:val="00F20F36"/>
    <w:rsid w:val="00F36AD9"/>
    <w:rsid w:val="00F407AE"/>
    <w:rsid w:val="00F40DDB"/>
    <w:rsid w:val="00F41B97"/>
    <w:rsid w:val="00F47B45"/>
    <w:rsid w:val="00F54B60"/>
    <w:rsid w:val="00F670F8"/>
    <w:rsid w:val="00F71077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5057"/>
    <w:rsid w:val="00FB6DF3"/>
    <w:rsid w:val="00FC512E"/>
    <w:rsid w:val="00FC7DF6"/>
    <w:rsid w:val="00FD1BDB"/>
    <w:rsid w:val="00FD2049"/>
    <w:rsid w:val="00FD25B7"/>
    <w:rsid w:val="00FD7EBE"/>
    <w:rsid w:val="00FE2D19"/>
    <w:rsid w:val="00FE6F42"/>
    <w:rsid w:val="00FE74E3"/>
    <w:rsid w:val="00FF3546"/>
    <w:rsid w:val="00FF4B8B"/>
    <w:rsid w:val="00FF5AA2"/>
    <w:rsid w:val="01DD8896"/>
    <w:rsid w:val="050D75A9"/>
    <w:rsid w:val="05231181"/>
    <w:rsid w:val="0672ADC2"/>
    <w:rsid w:val="06AA7234"/>
    <w:rsid w:val="06E64CAD"/>
    <w:rsid w:val="06F26AF1"/>
    <w:rsid w:val="07E97312"/>
    <w:rsid w:val="08821D0E"/>
    <w:rsid w:val="0A12CF86"/>
    <w:rsid w:val="0B112BE6"/>
    <w:rsid w:val="0BDB0E67"/>
    <w:rsid w:val="0C0F6070"/>
    <w:rsid w:val="0D829503"/>
    <w:rsid w:val="117D4F4B"/>
    <w:rsid w:val="11AF3A14"/>
    <w:rsid w:val="11D7B6CC"/>
    <w:rsid w:val="1238AFD2"/>
    <w:rsid w:val="131499FF"/>
    <w:rsid w:val="13CF9252"/>
    <w:rsid w:val="14B18F08"/>
    <w:rsid w:val="14DE49BE"/>
    <w:rsid w:val="15847072"/>
    <w:rsid w:val="15B15269"/>
    <w:rsid w:val="16249B5A"/>
    <w:rsid w:val="17265D0E"/>
    <w:rsid w:val="19729B1C"/>
    <w:rsid w:val="19D0F2C3"/>
    <w:rsid w:val="1A9BCDD3"/>
    <w:rsid w:val="1B443160"/>
    <w:rsid w:val="1C247316"/>
    <w:rsid w:val="1E186722"/>
    <w:rsid w:val="1E9AD5C1"/>
    <w:rsid w:val="20D0BC0C"/>
    <w:rsid w:val="222DFF4F"/>
    <w:rsid w:val="22C4F4DD"/>
    <w:rsid w:val="22DDE33B"/>
    <w:rsid w:val="2414AD5C"/>
    <w:rsid w:val="24418545"/>
    <w:rsid w:val="251B2286"/>
    <w:rsid w:val="25D74166"/>
    <w:rsid w:val="25DBBA0A"/>
    <w:rsid w:val="26F680D9"/>
    <w:rsid w:val="27452169"/>
    <w:rsid w:val="2A9E4857"/>
    <w:rsid w:val="2B15D2E1"/>
    <w:rsid w:val="2B579FC4"/>
    <w:rsid w:val="2E4682F0"/>
    <w:rsid w:val="2E65AEA5"/>
    <w:rsid w:val="30002E42"/>
    <w:rsid w:val="314302C0"/>
    <w:rsid w:val="3235FD8C"/>
    <w:rsid w:val="334C7C6A"/>
    <w:rsid w:val="3500859C"/>
    <w:rsid w:val="3518C597"/>
    <w:rsid w:val="354BE559"/>
    <w:rsid w:val="36E6E0FD"/>
    <w:rsid w:val="372AD777"/>
    <w:rsid w:val="3936B3C3"/>
    <w:rsid w:val="3B333F0C"/>
    <w:rsid w:val="3B71D506"/>
    <w:rsid w:val="3E935881"/>
    <w:rsid w:val="3F46319C"/>
    <w:rsid w:val="42D1075A"/>
    <w:rsid w:val="42FC6152"/>
    <w:rsid w:val="43AC26F0"/>
    <w:rsid w:val="4405C089"/>
    <w:rsid w:val="44A8BDB7"/>
    <w:rsid w:val="44FD75AB"/>
    <w:rsid w:val="457F7F26"/>
    <w:rsid w:val="47A3F625"/>
    <w:rsid w:val="49D41FA6"/>
    <w:rsid w:val="4BA3B9DB"/>
    <w:rsid w:val="4BEDF83B"/>
    <w:rsid w:val="4D6AC9F4"/>
    <w:rsid w:val="4D792675"/>
    <w:rsid w:val="4F965FDA"/>
    <w:rsid w:val="4FED4CEF"/>
    <w:rsid w:val="50FC4C5F"/>
    <w:rsid w:val="53761C12"/>
    <w:rsid w:val="54BC9A04"/>
    <w:rsid w:val="55538537"/>
    <w:rsid w:val="578A0FCA"/>
    <w:rsid w:val="58A9B342"/>
    <w:rsid w:val="5A033D48"/>
    <w:rsid w:val="5A1E90B2"/>
    <w:rsid w:val="5AB5E038"/>
    <w:rsid w:val="5CAF09A3"/>
    <w:rsid w:val="5D76EFAF"/>
    <w:rsid w:val="5E408B92"/>
    <w:rsid w:val="5E57E311"/>
    <w:rsid w:val="5E6EE6AE"/>
    <w:rsid w:val="5E9A38D2"/>
    <w:rsid w:val="5FFD215F"/>
    <w:rsid w:val="612521BC"/>
    <w:rsid w:val="6446A0A9"/>
    <w:rsid w:val="65C7B495"/>
    <w:rsid w:val="6623B2AE"/>
    <w:rsid w:val="66EE4E40"/>
    <w:rsid w:val="672C8A09"/>
    <w:rsid w:val="67A61A4A"/>
    <w:rsid w:val="68C50311"/>
    <w:rsid w:val="68CCCD6E"/>
    <w:rsid w:val="696EE912"/>
    <w:rsid w:val="6AB2DBA5"/>
    <w:rsid w:val="6B9D102B"/>
    <w:rsid w:val="6CB22800"/>
    <w:rsid w:val="6E3C7529"/>
    <w:rsid w:val="6ECBFEE5"/>
    <w:rsid w:val="6F10A3CA"/>
    <w:rsid w:val="719BF723"/>
    <w:rsid w:val="74335DC5"/>
    <w:rsid w:val="75A939A1"/>
    <w:rsid w:val="75C236B6"/>
    <w:rsid w:val="764B6AE4"/>
    <w:rsid w:val="7666BB63"/>
    <w:rsid w:val="76AAED72"/>
    <w:rsid w:val="77FAAECA"/>
    <w:rsid w:val="78BAA731"/>
    <w:rsid w:val="78C8E99F"/>
    <w:rsid w:val="78D18F0D"/>
    <w:rsid w:val="7A9899D4"/>
    <w:rsid w:val="7ABB06FC"/>
    <w:rsid w:val="7B6EFF42"/>
    <w:rsid w:val="7DBC0334"/>
    <w:rsid w:val="7EC4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611"/>
  </w:style>
  <w:style w:type="character" w:styleId="Heading1Char" w:customStyle="1">
    <w:name w:val="Heading 1 Char"/>
    <w:basedOn w:val="DefaultParagraphFont"/>
    <w:link w:val="Heading1"/>
    <w:rsid w:val="00971EAA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tleChar" w:customStyle="1">
    <w:name w:val="Title Char"/>
    <w:basedOn w:val="DefaultParagraphFont"/>
    <w:link w:val="Title"/>
    <w:rsid w:val="00971EA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styleId="inv-subject" w:customStyle="1">
    <w:name w:val="inv-subject"/>
    <w:basedOn w:val="DefaultParagraphFont"/>
    <w:rsid w:val="001D156C"/>
  </w:style>
  <w:style w:type="character" w:styleId="inv-date" w:customStyle="1">
    <w:name w:val="inv-date"/>
    <w:basedOn w:val="DefaultParagraphFont"/>
    <w:rsid w:val="001D156C"/>
  </w:style>
  <w:style w:type="character" w:styleId="inv-meeting-url" w:customStyle="1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CurrentList1" w:customStyle="1">
    <w:name w:val="Current List1"/>
    <w:uiPriority w:val="99"/>
    <w:rsid w:val="006338D9"/>
    <w:pPr>
      <w:numPr>
        <w:numId w:val="14"/>
      </w:numPr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923E7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4b66b08b79b1479e2a565568e4d18fc1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ea3bb6d7e5b0a7afc39c5c9bacc8777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E6013-4036-4743-AECD-F395A95C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4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Lofgren</dc:creator>
  <keywords/>
  <dc:description/>
  <lastModifiedBy>Jennica Elwell</lastModifiedBy>
  <revision>360</revision>
  <lastPrinted>2024-11-20T15:32:00.0000000Z</lastPrinted>
  <dcterms:created xsi:type="dcterms:W3CDTF">2023-09-25T14:51:00.0000000Z</dcterms:created>
  <dcterms:modified xsi:type="dcterms:W3CDTF">2025-09-24T16:51:44.3466046Z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